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DE1" w:rsidRPr="00E06631" w:rsidRDefault="00BA4DE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BA4DE1" w:rsidRPr="00E06631" w:rsidRDefault="00BA4DE1" w:rsidP="00B453E0">
      <w:pPr>
        <w:jc w:val="center"/>
        <w:rPr>
          <w:rFonts w:ascii="Arial" w:hAnsi="Arial" w:cs="Arial"/>
          <w:b/>
          <w:color w:val="000000" w:themeColor="text1"/>
          <w:sz w:val="22"/>
          <w:szCs w:val="22"/>
        </w:rPr>
      </w:pPr>
      <w:r w:rsidRPr="00676BEB">
        <w:rPr>
          <w:rFonts w:ascii="Arial" w:hAnsi="Arial" w:cs="Arial"/>
          <w:b/>
          <w:noProof/>
          <w:color w:val="000000" w:themeColor="text1"/>
          <w:sz w:val="22"/>
          <w:szCs w:val="22"/>
        </w:rPr>
        <w:t>Senior Engineer/Engineer Planning and Systems</w:t>
      </w:r>
      <w:r w:rsidRPr="00E06631">
        <w:rPr>
          <w:rFonts w:ascii="Arial" w:hAnsi="Arial" w:cs="Arial"/>
          <w:b/>
          <w:color w:val="000000" w:themeColor="text1"/>
          <w:sz w:val="22"/>
          <w:szCs w:val="22"/>
        </w:rPr>
        <w:t xml:space="preserve">   :   </w:t>
      </w:r>
      <w:r w:rsidRPr="00676BEB">
        <w:rPr>
          <w:rFonts w:ascii="Arial" w:hAnsi="Arial" w:cs="Arial"/>
          <w:b/>
          <w:noProof/>
          <w:color w:val="000000" w:themeColor="text1"/>
          <w:sz w:val="22"/>
          <w:szCs w:val="22"/>
        </w:rPr>
        <w:t>Roads and Stormwater Management and Planning</w:t>
      </w:r>
    </w:p>
    <w:p w:rsidR="00BA4DE1" w:rsidRDefault="00BA4DE1" w:rsidP="00B453E0">
      <w:pPr>
        <w:jc w:val="center"/>
        <w:rPr>
          <w:rFonts w:ascii="Arial" w:hAnsi="Arial" w:cs="Arial"/>
          <w:b/>
          <w:color w:val="000000" w:themeColor="text1"/>
          <w:sz w:val="22"/>
          <w:szCs w:val="22"/>
        </w:rPr>
      </w:pPr>
      <w:r w:rsidRPr="00676BEB">
        <w:rPr>
          <w:rFonts w:ascii="Arial" w:hAnsi="Arial" w:cs="Arial"/>
          <w:b/>
          <w:noProof/>
          <w:color w:val="000000" w:themeColor="text1"/>
          <w:sz w:val="22"/>
          <w:szCs w:val="22"/>
        </w:rPr>
        <w:t>Engineering Services</w:t>
      </w:r>
    </w:p>
    <w:p w:rsidR="00BA4DE1" w:rsidRDefault="00BA4DE1" w:rsidP="00B453E0">
      <w:pPr>
        <w:jc w:val="center"/>
        <w:rPr>
          <w:rFonts w:ascii="Arial" w:hAnsi="Arial" w:cs="Arial"/>
          <w:b/>
          <w:color w:val="000000" w:themeColor="text1"/>
          <w:sz w:val="22"/>
          <w:szCs w:val="22"/>
        </w:rPr>
      </w:pPr>
    </w:p>
    <w:p w:rsidR="00BA4DE1" w:rsidRPr="00694B84" w:rsidRDefault="00BA4DE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BA4DE1" w:rsidRPr="00E06631" w:rsidRDefault="00BA4DE1" w:rsidP="00B453E0">
      <w:pPr>
        <w:rPr>
          <w:rFonts w:ascii="Arial" w:hAnsi="Arial" w:cs="Arial"/>
          <w:b/>
          <w:color w:val="000000" w:themeColor="text1"/>
          <w:sz w:val="22"/>
          <w:szCs w:val="22"/>
        </w:rPr>
      </w:pPr>
    </w:p>
    <w:p w:rsidR="00BA4DE1" w:rsidRPr="00E06631" w:rsidRDefault="00BA4DE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BA4DE1" w:rsidRPr="00E06631">
        <w:tc>
          <w:tcPr>
            <w:tcW w:w="2901"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BA4DE1" w:rsidRPr="00E06631" w:rsidRDefault="00BA4DE1" w:rsidP="007028DC">
            <w:pPr>
              <w:rPr>
                <w:rFonts w:ascii="Arial" w:hAnsi="Arial" w:cs="Arial"/>
                <w:b/>
                <w:color w:val="000000" w:themeColor="text1"/>
                <w:sz w:val="22"/>
                <w:szCs w:val="22"/>
              </w:rPr>
            </w:pPr>
            <w:r w:rsidRPr="00676BEB">
              <w:rPr>
                <w:rFonts w:ascii="Arial" w:hAnsi="Arial" w:cs="Arial"/>
                <w:b/>
                <w:noProof/>
                <w:color w:val="000000" w:themeColor="text1"/>
                <w:sz w:val="22"/>
                <w:szCs w:val="22"/>
              </w:rPr>
              <w:t>Engineering Services</w:t>
            </w:r>
          </w:p>
          <w:p w:rsidR="00BA4DE1" w:rsidRPr="00E06631" w:rsidRDefault="00BA4DE1" w:rsidP="007028DC">
            <w:pPr>
              <w:rPr>
                <w:rFonts w:ascii="Arial" w:hAnsi="Arial" w:cs="Arial"/>
                <w:b/>
                <w:color w:val="000000" w:themeColor="text1"/>
                <w:sz w:val="22"/>
                <w:szCs w:val="22"/>
              </w:rPr>
            </w:pPr>
            <w:r w:rsidRPr="00676BEB">
              <w:rPr>
                <w:rFonts w:ascii="Arial" w:hAnsi="Arial" w:cs="Arial"/>
                <w:b/>
                <w:noProof/>
                <w:color w:val="000000" w:themeColor="text1"/>
                <w:sz w:val="22"/>
                <w:szCs w:val="22"/>
              </w:rPr>
              <w:t>Roads and Stormwater Management and Planning</w:t>
            </w:r>
          </w:p>
        </w:tc>
      </w:tr>
      <w:tr w:rsidR="00BA4DE1" w:rsidRPr="00E06631">
        <w:tc>
          <w:tcPr>
            <w:tcW w:w="2901"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BA4DE1" w:rsidRPr="00E06631" w:rsidRDefault="00BA4DE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A4DE1" w:rsidRPr="00E06631" w:rsidRDefault="00BA4DE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BA4DE1" w:rsidRPr="00E06631" w:rsidRDefault="00BA4DE1" w:rsidP="00B453E0">
            <w:pPr>
              <w:rPr>
                <w:rFonts w:ascii="Arial" w:hAnsi="Arial" w:cs="Arial"/>
                <w:b/>
                <w:color w:val="000000" w:themeColor="text1"/>
                <w:sz w:val="22"/>
                <w:szCs w:val="22"/>
              </w:rPr>
            </w:pPr>
          </w:p>
        </w:tc>
      </w:tr>
      <w:tr w:rsidR="00BA4DE1" w:rsidRPr="00E06631">
        <w:tc>
          <w:tcPr>
            <w:tcW w:w="2901"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BA4DE1" w:rsidRPr="00E06631" w:rsidRDefault="00BA4DE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A4DE1" w:rsidRPr="00E06631" w:rsidRDefault="00BA4DE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A4DE1" w:rsidRPr="00E06631">
        <w:tc>
          <w:tcPr>
            <w:tcW w:w="2901"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BA4DE1" w:rsidRPr="00E06631" w:rsidRDefault="00BA4DE1" w:rsidP="00B453E0">
            <w:pPr>
              <w:rPr>
                <w:rFonts w:ascii="Arial" w:hAnsi="Arial" w:cs="Arial"/>
                <w:b/>
                <w:color w:val="000000" w:themeColor="text1"/>
                <w:sz w:val="22"/>
                <w:szCs w:val="22"/>
              </w:rPr>
            </w:pPr>
            <w:r w:rsidRPr="00676BEB">
              <w:rPr>
                <w:rFonts w:ascii="Arial" w:hAnsi="Arial" w:cs="Arial"/>
                <w:b/>
                <w:noProof/>
                <w:color w:val="000000" w:themeColor="text1"/>
                <w:sz w:val="22"/>
                <w:szCs w:val="22"/>
              </w:rPr>
              <w:t>Senior Engineer/Engineer Planning and Systems</w:t>
            </w:r>
          </w:p>
        </w:tc>
        <w:tc>
          <w:tcPr>
            <w:tcW w:w="3420" w:type="dxa"/>
            <w:gridSpan w:val="2"/>
          </w:tcPr>
          <w:p w:rsidR="00BA4DE1" w:rsidRPr="00E06631" w:rsidRDefault="00BA4DE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BA4DE1" w:rsidRPr="00E06631">
        <w:tc>
          <w:tcPr>
            <w:tcW w:w="2901"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BA4DE1" w:rsidRPr="00E06631" w:rsidRDefault="00BA4DE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BA4DE1" w:rsidRPr="00E06631" w:rsidRDefault="00BA4DE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A4DE1" w:rsidRPr="00E06631" w:rsidTr="002A0577">
        <w:trPr>
          <w:trHeight w:val="85"/>
        </w:trPr>
        <w:tc>
          <w:tcPr>
            <w:tcW w:w="2901" w:type="dxa"/>
            <w:vMerge w:val="restart"/>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BA4DE1" w:rsidRPr="00E06631">
        <w:tc>
          <w:tcPr>
            <w:tcW w:w="2901" w:type="dxa"/>
            <w:vMerge/>
            <w:shd w:val="clear" w:color="auto" w:fill="E0E0E0"/>
          </w:tcPr>
          <w:p w:rsidR="00BA4DE1" w:rsidRPr="00E06631" w:rsidRDefault="00BA4DE1" w:rsidP="00B453E0">
            <w:pPr>
              <w:rPr>
                <w:rFonts w:ascii="Arial" w:hAnsi="Arial" w:cs="Arial"/>
                <w:b/>
                <w:color w:val="000000" w:themeColor="text1"/>
                <w:sz w:val="22"/>
                <w:szCs w:val="22"/>
              </w:rPr>
            </w:pPr>
          </w:p>
        </w:tc>
        <w:tc>
          <w:tcPr>
            <w:tcW w:w="1724" w:type="dxa"/>
            <w:shd w:val="clear" w:color="auto" w:fill="auto"/>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BA4DE1" w:rsidRPr="00E06631" w:rsidRDefault="00BA4DE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BA4DE1" w:rsidRPr="00E06631">
        <w:tc>
          <w:tcPr>
            <w:tcW w:w="9288" w:type="dxa"/>
            <w:gridSpan w:val="5"/>
            <w:shd w:val="clear" w:color="auto" w:fill="E0E0E0"/>
          </w:tcPr>
          <w:p w:rsidR="00BA4DE1" w:rsidRPr="00E06631" w:rsidRDefault="00BA4DE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BA4DE1" w:rsidRPr="00E06631" w:rsidRDefault="00BA4DE1" w:rsidP="00B453E0">
            <w:pPr>
              <w:pStyle w:val="Default"/>
              <w:jc w:val="both"/>
              <w:rPr>
                <w:color w:val="000000" w:themeColor="text1"/>
                <w:sz w:val="22"/>
                <w:szCs w:val="22"/>
              </w:rPr>
            </w:pPr>
            <w:r w:rsidRPr="00676BEB">
              <w:rPr>
                <w:b/>
                <w:noProof/>
                <w:color w:val="000000" w:themeColor="text1"/>
                <w:sz w:val="22"/>
                <w:szCs w:val="22"/>
              </w:rPr>
              <w:t>Is responsible for forecasting demands and roads and stormwater infrastructure failure. Conceptualizes, plans, designs, documents and constructs timeous extensions, refurbishment and augmentations to the roads and stormwater infrastructure and raw water resources. Designs and implements water demand and water loss reduction strategies.  Sets up, maintains and manages roads and stormwater service information systems and records of plans and system performance.</w:t>
            </w:r>
          </w:p>
        </w:tc>
      </w:tr>
    </w:tbl>
    <w:p w:rsidR="00BA4DE1" w:rsidRPr="00E06631" w:rsidRDefault="00BA4DE1" w:rsidP="00B453E0">
      <w:pPr>
        <w:rPr>
          <w:rFonts w:ascii="Arial" w:hAnsi="Arial" w:cs="Arial"/>
          <w:b/>
          <w:color w:val="000000" w:themeColor="text1"/>
          <w:sz w:val="22"/>
          <w:szCs w:val="22"/>
        </w:rPr>
      </w:pPr>
    </w:p>
    <w:p w:rsidR="00BA4DE1" w:rsidRPr="00E06631" w:rsidRDefault="00BA4DE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BA4DE1" w:rsidRPr="00E06631">
        <w:trPr>
          <w:tblHeader/>
        </w:trPr>
        <w:tc>
          <w:tcPr>
            <w:tcW w:w="6768"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BA4DE1" w:rsidRPr="00E06631">
        <w:tc>
          <w:tcPr>
            <w:tcW w:w="6768" w:type="dxa"/>
          </w:tcPr>
          <w:p w:rsidR="00BA4DE1" w:rsidRPr="00E06631" w:rsidRDefault="00BA4DE1" w:rsidP="002A0577">
            <w:pPr>
              <w:ind w:left="360"/>
              <w:rPr>
                <w:rFonts w:ascii="Arial" w:hAnsi="Arial" w:cs="Arial"/>
                <w:b/>
                <w:color w:val="000000" w:themeColor="text1"/>
                <w:sz w:val="22"/>
                <w:szCs w:val="22"/>
              </w:rPr>
            </w:pPr>
            <w:r w:rsidRPr="00676BEB">
              <w:rPr>
                <w:rFonts w:ascii="Arial" w:hAnsi="Arial" w:cs="Arial"/>
                <w:b/>
                <w:noProof/>
                <w:color w:val="000000" w:themeColor="text1"/>
                <w:sz w:val="22"/>
                <w:szCs w:val="22"/>
              </w:rPr>
              <w:t>B. Sc. Civil Engineering</w:t>
            </w:r>
          </w:p>
          <w:p w:rsidR="00BA4DE1" w:rsidRPr="00E06631" w:rsidRDefault="00BA4DE1" w:rsidP="002A0577">
            <w:pPr>
              <w:ind w:left="360"/>
              <w:rPr>
                <w:rFonts w:ascii="Arial" w:hAnsi="Arial" w:cs="Arial"/>
                <w:b/>
                <w:color w:val="000000" w:themeColor="text1"/>
                <w:sz w:val="22"/>
                <w:szCs w:val="22"/>
              </w:rPr>
            </w:pPr>
            <w:r w:rsidRPr="00676BEB">
              <w:rPr>
                <w:rFonts w:ascii="Arial" w:hAnsi="Arial" w:cs="Arial"/>
                <w:b/>
                <w:noProof/>
                <w:color w:val="000000" w:themeColor="text1"/>
                <w:sz w:val="22"/>
                <w:szCs w:val="22"/>
              </w:rPr>
              <w:t>Registered with ECSA as a Professional Engineer</w:t>
            </w:r>
          </w:p>
          <w:p w:rsidR="00BA4DE1" w:rsidRPr="00E06631" w:rsidRDefault="00BA4DE1" w:rsidP="002A0577">
            <w:pPr>
              <w:ind w:left="360"/>
              <w:rPr>
                <w:rFonts w:ascii="Arial" w:hAnsi="Arial" w:cs="Arial"/>
                <w:color w:val="000000" w:themeColor="text1"/>
                <w:sz w:val="22"/>
                <w:szCs w:val="22"/>
              </w:rPr>
            </w:pPr>
            <w:r w:rsidRPr="00676BEB">
              <w:rPr>
                <w:rFonts w:ascii="Arial" w:hAnsi="Arial" w:cs="Arial"/>
                <w:b/>
                <w:noProof/>
                <w:color w:val="000000" w:themeColor="text1"/>
                <w:sz w:val="22"/>
                <w:szCs w:val="22"/>
              </w:rPr>
              <w:t>Valid code B/EB drivers license.</w:t>
            </w:r>
          </w:p>
        </w:tc>
        <w:tc>
          <w:tcPr>
            <w:tcW w:w="2520" w:type="dxa"/>
          </w:tcPr>
          <w:p w:rsidR="00BA4DE1" w:rsidRPr="00E06631" w:rsidRDefault="00BA4DE1" w:rsidP="00B453E0">
            <w:pPr>
              <w:rPr>
                <w:rFonts w:ascii="Arial" w:hAnsi="Arial" w:cs="Arial"/>
                <w:color w:val="000000" w:themeColor="text1"/>
                <w:sz w:val="22"/>
                <w:szCs w:val="22"/>
              </w:rPr>
            </w:pPr>
          </w:p>
          <w:p w:rsidR="00BA4DE1" w:rsidRPr="00E06631" w:rsidRDefault="00BA4DE1" w:rsidP="005C0A1A">
            <w:pPr>
              <w:jc w:val="center"/>
              <w:rPr>
                <w:rFonts w:ascii="Arial" w:hAnsi="Arial" w:cs="Arial"/>
                <w:color w:val="000000" w:themeColor="text1"/>
                <w:sz w:val="22"/>
                <w:szCs w:val="22"/>
              </w:rPr>
            </w:pPr>
            <w:r w:rsidRPr="00676BEB">
              <w:rPr>
                <w:rFonts w:ascii="Arial" w:hAnsi="Arial" w:cs="Arial"/>
                <w:noProof/>
                <w:color w:val="000000" w:themeColor="text1"/>
                <w:sz w:val="22"/>
                <w:szCs w:val="22"/>
              </w:rPr>
              <w:t>7</w:t>
            </w:r>
          </w:p>
        </w:tc>
      </w:tr>
    </w:tbl>
    <w:p w:rsidR="00BA4DE1" w:rsidRPr="00E06631" w:rsidRDefault="00BA4DE1" w:rsidP="00B453E0">
      <w:pPr>
        <w:rPr>
          <w:rFonts w:ascii="Arial" w:hAnsi="Arial" w:cs="Arial"/>
          <w:b/>
          <w:color w:val="000000" w:themeColor="text1"/>
          <w:sz w:val="22"/>
          <w:szCs w:val="22"/>
        </w:rPr>
      </w:pPr>
    </w:p>
    <w:p w:rsidR="00BA4DE1" w:rsidRPr="00E06631" w:rsidRDefault="00BA4DE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A4DE1" w:rsidRPr="00E06631">
        <w:trPr>
          <w:tblHeader/>
        </w:trPr>
        <w:tc>
          <w:tcPr>
            <w:tcW w:w="3168"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BA4DE1" w:rsidRPr="00E06631" w:rsidRDefault="00BA4DE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BA4DE1" w:rsidRPr="00E06631">
        <w:tc>
          <w:tcPr>
            <w:tcW w:w="3168" w:type="dxa"/>
          </w:tcPr>
          <w:p w:rsidR="00BA4DE1" w:rsidRPr="00E06631" w:rsidRDefault="00BA4DE1" w:rsidP="005C0A1A">
            <w:pPr>
              <w:jc w:val="center"/>
              <w:rPr>
                <w:rFonts w:ascii="Arial" w:hAnsi="Arial" w:cs="Arial"/>
                <w:color w:val="000000" w:themeColor="text1"/>
                <w:sz w:val="22"/>
                <w:szCs w:val="22"/>
              </w:rPr>
            </w:pPr>
            <w:r w:rsidRPr="00676BEB">
              <w:rPr>
                <w:rFonts w:ascii="Arial" w:hAnsi="Arial" w:cs="Arial"/>
                <w:noProof/>
                <w:color w:val="000000" w:themeColor="text1"/>
                <w:sz w:val="22"/>
                <w:szCs w:val="22"/>
              </w:rPr>
              <w:t>5</w:t>
            </w:r>
          </w:p>
        </w:tc>
        <w:tc>
          <w:tcPr>
            <w:tcW w:w="6120" w:type="dxa"/>
          </w:tcPr>
          <w:p w:rsidR="00BA4DE1" w:rsidRPr="00E06631" w:rsidRDefault="00BA4DE1" w:rsidP="00B453E0">
            <w:pPr>
              <w:rPr>
                <w:rFonts w:ascii="Arial Narrow" w:hAnsi="Arial Narrow" w:cs="Arial"/>
                <w:color w:val="000000" w:themeColor="text1"/>
                <w:sz w:val="22"/>
                <w:szCs w:val="22"/>
              </w:rPr>
            </w:pPr>
            <w:r w:rsidRPr="00676BEB">
              <w:rPr>
                <w:rFonts w:ascii="Arial" w:hAnsi="Arial" w:cs="Arial"/>
                <w:b/>
                <w:noProof/>
                <w:color w:val="000000" w:themeColor="text1"/>
                <w:sz w:val="22"/>
                <w:szCs w:val="22"/>
              </w:rPr>
              <w:t>5 Years of which 3 years of planning or system operations and 3 years within Sewerage Branch of the Local Authority</w:t>
            </w:r>
          </w:p>
        </w:tc>
      </w:tr>
    </w:tbl>
    <w:p w:rsidR="00BA4DE1" w:rsidRPr="00E06631" w:rsidRDefault="00BA4DE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BA4DE1" w:rsidRPr="00E06631" w:rsidRDefault="00BA4DE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A4DE1" w:rsidRPr="00E06631">
        <w:trPr>
          <w:tblHeader/>
        </w:trPr>
        <w:tc>
          <w:tcPr>
            <w:tcW w:w="3168" w:type="dxa"/>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A4DE1" w:rsidRPr="00E06631" w:rsidTr="007028DC">
        <w:tc>
          <w:tcPr>
            <w:tcW w:w="3168" w:type="dxa"/>
          </w:tcPr>
          <w:p w:rsidR="00BA4DE1" w:rsidRPr="00E06631" w:rsidRDefault="00BA4DE1" w:rsidP="007028D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Compliance and Risk Management</w:t>
            </w:r>
          </w:p>
        </w:tc>
        <w:tc>
          <w:tcPr>
            <w:tcW w:w="6120" w:type="dxa"/>
          </w:tcPr>
          <w:p w:rsidR="00BA4DE1" w:rsidRPr="00E06631" w:rsidRDefault="00BA4DE1" w:rsidP="007028D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risk and guides the management of risk.</w:t>
            </w:r>
          </w:p>
          <w:p w:rsidR="00BA4DE1" w:rsidRPr="00E06631" w:rsidRDefault="00BA4DE1" w:rsidP="00BA4DE1">
            <w:pPr>
              <w:autoSpaceDE w:val="0"/>
              <w:autoSpaceDN w:val="0"/>
              <w:ind w:left="357"/>
              <w:rPr>
                <w:rFonts w:ascii="Arial Narrow" w:hAnsi="Arial Narrow"/>
                <w:color w:val="000000" w:themeColor="text1"/>
                <w:sz w:val="18"/>
                <w:szCs w:val="18"/>
              </w:rPr>
            </w:pPr>
          </w:p>
        </w:tc>
      </w:tr>
      <w:tr w:rsidR="00BA4DE1" w:rsidRPr="00E06631" w:rsidTr="007028DC">
        <w:tc>
          <w:tcPr>
            <w:tcW w:w="3168" w:type="dxa"/>
          </w:tcPr>
          <w:p w:rsidR="00BA4DE1" w:rsidRPr="00E06631" w:rsidRDefault="00BA4DE1" w:rsidP="007028D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Supply Chain Management</w:t>
            </w:r>
          </w:p>
        </w:tc>
        <w:tc>
          <w:tcPr>
            <w:tcW w:w="6120" w:type="dxa"/>
          </w:tcPr>
          <w:p w:rsidR="00BA4DE1" w:rsidRPr="00E06631" w:rsidRDefault="00BA4DE1" w:rsidP="007028D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Manages supply chain activities and ensures compliance with supply chain policy and tender procurement processes.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7028DC">
        <w:tc>
          <w:tcPr>
            <w:tcW w:w="3168" w:type="dxa"/>
          </w:tcPr>
          <w:p w:rsidR="00BA4DE1" w:rsidRPr="00E06631" w:rsidRDefault="00BA4DE1" w:rsidP="007028D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Audit and Assurance</w:t>
            </w:r>
          </w:p>
        </w:tc>
        <w:tc>
          <w:tcPr>
            <w:tcW w:w="6120" w:type="dxa"/>
          </w:tcPr>
          <w:p w:rsidR="00BA4DE1" w:rsidRPr="00E06631" w:rsidRDefault="00BA4DE1" w:rsidP="007028D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Supports the audit process, in order to obtain the optimum level of assurance from the Auditor-General.</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7028DC">
        <w:tc>
          <w:tcPr>
            <w:tcW w:w="3168" w:type="dxa"/>
          </w:tcPr>
          <w:p w:rsidR="00BA4DE1" w:rsidRPr="00E06631" w:rsidRDefault="00BA4DE1" w:rsidP="007028D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Financial and Performance reporting</w:t>
            </w:r>
          </w:p>
        </w:tc>
        <w:tc>
          <w:tcPr>
            <w:tcW w:w="6120" w:type="dxa"/>
          </w:tcPr>
          <w:p w:rsidR="00BA4DE1" w:rsidRPr="00E06631" w:rsidRDefault="00BA4DE1" w:rsidP="007028D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Supports the implementation of the performance and financial reporting process of the Municipality.</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DF286C">
        <w:tc>
          <w:tcPr>
            <w:tcW w:w="3168" w:type="dxa"/>
          </w:tcPr>
          <w:p w:rsidR="00BA4DE1" w:rsidRPr="00E06631" w:rsidRDefault="00BA4DE1" w:rsidP="00DF286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Operational Financial Management</w:t>
            </w:r>
          </w:p>
        </w:tc>
        <w:tc>
          <w:tcPr>
            <w:tcW w:w="6120" w:type="dxa"/>
          </w:tcPr>
          <w:p w:rsidR="00BA4DE1" w:rsidRPr="00E06631" w:rsidRDefault="00BA4DE1" w:rsidP="00DF286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 xml:space="preserve">Contributes to the budget preparation and implementation process. Plans </w:t>
            </w:r>
            <w:r w:rsidRPr="00676BEB">
              <w:rPr>
                <w:rFonts w:ascii="Arial Narrow" w:hAnsi="Arial Narrow"/>
                <w:noProof/>
                <w:color w:val="000000" w:themeColor="text1"/>
                <w:sz w:val="20"/>
                <w:szCs w:val="20"/>
              </w:rPr>
              <w:lastRenderedPageBreak/>
              <w:t>the budget and manages income and expenditure through responsible implementation of policies, practices and decisions to achieve or work towards the Municipality's objectives.</w:t>
            </w:r>
          </w:p>
          <w:p w:rsidR="00BA4DE1" w:rsidRPr="00E06631" w:rsidRDefault="00BA4DE1" w:rsidP="00DF286C">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Has input into the preparation of annual revenue and capital budgets based on previous years income and expenditure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Models the impact of various levels of tariff increases on the viability of the roads and stormwater service.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Maintains department specific records on expenditure programmes by preparing monthly progress reports.</w:t>
            </w:r>
          </w:p>
        </w:tc>
      </w:tr>
      <w:tr w:rsidR="00BA4DE1" w:rsidRPr="00E06631" w:rsidTr="00DF286C">
        <w:tc>
          <w:tcPr>
            <w:tcW w:w="3168" w:type="dxa"/>
          </w:tcPr>
          <w:p w:rsidR="00BA4DE1" w:rsidRPr="00E06631" w:rsidRDefault="00BA4DE1" w:rsidP="00DF286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lastRenderedPageBreak/>
              <w:t>Program and Project Management</w:t>
            </w:r>
          </w:p>
        </w:tc>
        <w:tc>
          <w:tcPr>
            <w:tcW w:w="6120" w:type="dxa"/>
          </w:tcPr>
          <w:p w:rsidR="00BA4DE1" w:rsidRPr="00E06631" w:rsidRDefault="00BA4DE1" w:rsidP="00DF286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Plans, controls and delivers projects and programmes to agreed time, cost and quality requirements.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DF286C">
        <w:tc>
          <w:tcPr>
            <w:tcW w:w="3168" w:type="dxa"/>
          </w:tcPr>
          <w:p w:rsidR="00BA4DE1" w:rsidRPr="00E06631" w:rsidRDefault="00BA4DE1" w:rsidP="00DF286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Health and Safety</w:t>
            </w:r>
          </w:p>
        </w:tc>
        <w:tc>
          <w:tcPr>
            <w:tcW w:w="6120" w:type="dxa"/>
          </w:tcPr>
          <w:p w:rsidR="00BA4DE1" w:rsidRPr="00E06631" w:rsidRDefault="00BA4DE1" w:rsidP="00DF286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Demonstrates knowledge of applicable health and safety regulations. Adheres to applicable health and safety regulations.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DF286C">
        <w:tc>
          <w:tcPr>
            <w:tcW w:w="3168" w:type="dxa"/>
          </w:tcPr>
          <w:p w:rsidR="00BA4DE1" w:rsidRPr="00E06631" w:rsidRDefault="00BA4DE1" w:rsidP="00DF286C">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South African Legislation and Municipal Bylaws</w:t>
            </w:r>
          </w:p>
        </w:tc>
        <w:tc>
          <w:tcPr>
            <w:tcW w:w="6120" w:type="dxa"/>
          </w:tcPr>
          <w:p w:rsidR="00BA4DE1" w:rsidRPr="00E06631" w:rsidRDefault="00BA4DE1" w:rsidP="00DF286C">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Demonstrates knowledge of applicable health and safety regulations. Adheres to applicable health and safety regulations.</w:t>
            </w:r>
          </w:p>
          <w:p w:rsidR="00BA4DE1" w:rsidRPr="00E06631" w:rsidRDefault="00BA4DE1" w:rsidP="00DF286C">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Advises the Manager on impacts and compliance with statutory requirements by reviewing national regulations and by-laws.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Enforces compliance with regulations by conducting investigations into contraventions of municipal by-laws.</w:t>
            </w:r>
          </w:p>
        </w:tc>
      </w:tr>
    </w:tbl>
    <w:p w:rsidR="00BA4DE1" w:rsidRPr="00E06631" w:rsidRDefault="00BA4DE1" w:rsidP="00B453E0">
      <w:pPr>
        <w:rPr>
          <w:rFonts w:ascii="Arial" w:hAnsi="Arial" w:cs="Arial"/>
          <w:color w:val="000000" w:themeColor="text1"/>
          <w:sz w:val="22"/>
          <w:szCs w:val="22"/>
          <w:lang w:val="en-GB"/>
        </w:rPr>
      </w:pPr>
    </w:p>
    <w:p w:rsidR="00BA4DE1" w:rsidRPr="00E06631" w:rsidRDefault="00BA4DE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A4DE1" w:rsidRPr="00E06631">
        <w:trPr>
          <w:tblHeader/>
        </w:trPr>
        <w:tc>
          <w:tcPr>
            <w:tcW w:w="3168" w:type="dxa"/>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A4DE1" w:rsidRPr="00E06631" w:rsidTr="005F56C9">
        <w:tc>
          <w:tcPr>
            <w:tcW w:w="3168" w:type="dxa"/>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Engineering Master Planning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 service delivery requirements and demands and assess the impact thereof on providing an effective and efficient sustainable service and takess corrective action where required.</w:t>
            </w:r>
          </w:p>
          <w:p w:rsidR="00BA4DE1" w:rsidRPr="00E06631" w:rsidRDefault="00BA4DE1" w:rsidP="005F56C9">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Integrates all planning proposals by considering all previous work carried out in this regard and by applying engineering judgment.</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Conceptualises, formulates and plans proposals for the servicing of major developments.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Contributes to the development of a Roads Infrastructure Asset Management Policy which is adopted by Council and which indicates the Municipality’s policy objective, the policy principles, and how these will be pursued (including the establishment of an IAM Team, and aligned systems and planning).</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Develops a plan for the management of Roads Infrastructure Assets with the aim of providing specified levels of service in a cost-effective manner, now and in the future. Combines multi-disciplinary management techniques (including technical and financial) are combined to determine the aggregated asset life-cycle needs. A significant component of the plan is a long-term cash flow.</w:t>
            </w:r>
          </w:p>
        </w:tc>
      </w:tr>
      <w:tr w:rsidR="00BA4DE1" w:rsidRPr="00E06631" w:rsidTr="005F56C9">
        <w:tc>
          <w:tcPr>
            <w:tcW w:w="3168" w:type="dxa"/>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Engineering Implementation Planning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BA4DE1" w:rsidRPr="00E06631" w:rsidRDefault="00BA4DE1" w:rsidP="005F56C9">
            <w:pPr>
              <w:autoSpaceDE w:val="0"/>
              <w:autoSpaceDN w:val="0"/>
              <w:ind w:left="357"/>
              <w:rPr>
                <w:rFonts w:ascii="Arial Narrow" w:hAnsi="Arial Narrow"/>
                <w:color w:val="000000" w:themeColor="text1"/>
                <w:sz w:val="20"/>
                <w:szCs w:val="20"/>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Conceptualises designs sources and implements roads and stormwater information management systems</w:t>
            </w:r>
          </w:p>
        </w:tc>
      </w:tr>
      <w:tr w:rsidR="00BA4DE1" w:rsidRPr="00E06631" w:rsidTr="005F56C9">
        <w:tc>
          <w:tcPr>
            <w:tcW w:w="3168" w:type="dxa"/>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Engineering Implementation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Engineering Technical Functional Duties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BA4DE1" w:rsidRPr="00E06631" w:rsidRDefault="00BA4DE1" w:rsidP="005F56C9">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Applies engineering, mathematical, statistical and economic first principles and techniques in developing relationships to allow forecasting of growth in demand.</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Co-ordinates and develops the pavement management and stormwater management activities.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Reviews overall system performance in terms of capacity reliability and efficiency.</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Performs regular system hydraulic simulations on software packages.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Produces regular management reports.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Develops management systems for and controls the production storage manipulation and retrieval of all departmental operating data appropriate applications of software and hardware.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Controls the production of plans specifications documents for the department.</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Manages the design of capital works in-house.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Applies engineering judgment in reviewing the designs and assumptions made by consulting engineers relating to all new infrastructure.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Scrutinises draft agreements of developers  to ensure correctness and to ensure that civil engineering infrastructure standards are proposed and met.</w:t>
            </w:r>
          </w:p>
        </w:tc>
      </w:tr>
      <w:tr w:rsidR="00BA4DE1" w:rsidRPr="00E06631" w:rsidTr="005F56C9">
        <w:tc>
          <w:tcPr>
            <w:tcW w:w="3168" w:type="dxa"/>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Administration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BA4DE1" w:rsidRPr="00E06631" w:rsidRDefault="00BA4DE1" w:rsidP="000347AC">
            <w:pPr>
              <w:autoSpaceDE w:val="0"/>
              <w:autoSpaceDN w:val="0"/>
              <w:ind w:left="660"/>
              <w:rPr>
                <w:rFonts w:ascii="Arial Narrow" w:hAnsi="Arial Narrow"/>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Drafts replies to correspondence.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Checks that new works are properly documented “as-built” drawings are received/prepared and all plans files data and records are updated</w:t>
            </w:r>
          </w:p>
        </w:tc>
      </w:tr>
      <w:tr w:rsidR="00BA4DE1" w:rsidRPr="00E06631" w:rsidTr="00DE2AF8">
        <w:tc>
          <w:tcPr>
            <w:tcW w:w="3168" w:type="dxa"/>
          </w:tcPr>
          <w:p w:rsidR="00BA4DE1" w:rsidRPr="00E06631" w:rsidRDefault="00BA4DE1" w:rsidP="00DE2AF8">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Financial</w:t>
            </w:r>
          </w:p>
        </w:tc>
        <w:tc>
          <w:tcPr>
            <w:tcW w:w="6120" w:type="dxa"/>
          </w:tcPr>
          <w:p w:rsidR="00BA4DE1" w:rsidRPr="00E06631" w:rsidRDefault="00BA4DE1" w:rsidP="00DE2AF8">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BA4DE1" w:rsidRPr="00E06631" w:rsidRDefault="00BA4DE1" w:rsidP="00DE2AF8">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Monitors and approves capital and revenue expenditure.</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Operates the financial/costing/computerised information system.</w:t>
            </w:r>
          </w:p>
        </w:tc>
      </w:tr>
      <w:tr w:rsidR="00BA4DE1" w:rsidRPr="00E06631" w:rsidTr="005F56C9">
        <w:tc>
          <w:tcPr>
            <w:tcW w:w="3168" w:type="dxa"/>
          </w:tcPr>
          <w:p w:rsidR="00BA4DE1" w:rsidRPr="00E06631" w:rsidRDefault="00BA4DE1" w:rsidP="00DE5DC3">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Staff</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BA4DE1" w:rsidRPr="00E06631" w:rsidRDefault="00BA4DE1" w:rsidP="005F56C9">
            <w:pPr>
              <w:autoSpaceDE w:val="0"/>
              <w:autoSpaceDN w:val="0"/>
              <w:ind w:left="357"/>
              <w:rPr>
                <w:rFonts w:ascii="Arial Narrow" w:hAnsi="Arial Narrow"/>
                <w:color w:val="000000" w:themeColor="text1"/>
                <w:sz w:val="20"/>
                <w:szCs w:val="20"/>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Undertakes staff management and control.</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Takes disciplinary action and institute disciplinary procedures when staff transgress regulations, rules or codes. Ensure that discipline is administrated uniformly.</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Acts as Chairman or Complainant at disciplinary hearings and grievances.</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676BEB" w:rsidRDefault="00BA4DE1" w:rsidP="00BD3E0F">
            <w:pPr>
              <w:autoSpaceDE w:val="0"/>
              <w:autoSpaceDN w:val="0"/>
              <w:ind w:left="660"/>
              <w:rPr>
                <w:rFonts w:ascii="Arial Narrow" w:hAnsi="Arial Narrow"/>
                <w:noProof/>
                <w:color w:val="000000" w:themeColor="text1"/>
                <w:sz w:val="18"/>
                <w:szCs w:val="18"/>
              </w:rPr>
            </w:pPr>
            <w:r w:rsidRPr="00676BEB">
              <w:rPr>
                <w:rFonts w:ascii="Arial Narrow" w:hAnsi="Arial Narrow"/>
                <w:noProof/>
                <w:color w:val="000000" w:themeColor="text1"/>
                <w:sz w:val="18"/>
                <w:szCs w:val="18"/>
              </w:rPr>
              <w:t>Develops, update and maintains Organisational Structures (Organograms) to meet the predicted needs of service delivery of the department.</w:t>
            </w:r>
          </w:p>
          <w:p w:rsidR="00BA4DE1" w:rsidRPr="00676BEB" w:rsidRDefault="00BA4DE1" w:rsidP="00BD3E0F">
            <w:pPr>
              <w:autoSpaceDE w:val="0"/>
              <w:autoSpaceDN w:val="0"/>
              <w:ind w:left="660"/>
              <w:rPr>
                <w:rFonts w:ascii="Arial Narrow" w:hAnsi="Arial Narrow"/>
                <w:noProof/>
                <w:color w:val="000000" w:themeColor="text1"/>
                <w:sz w:val="18"/>
                <w:szCs w:val="18"/>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Prepares and approves job profiles and descriptions, evaluates and monitor sthe execution of tasks and conduct performance appraisals.</w:t>
            </w:r>
          </w:p>
        </w:tc>
      </w:tr>
    </w:tbl>
    <w:p w:rsidR="00BA4DE1" w:rsidRPr="00E06631" w:rsidRDefault="00BA4DE1" w:rsidP="00B453E0">
      <w:pPr>
        <w:rPr>
          <w:rFonts w:ascii="Arial" w:hAnsi="Arial" w:cs="Arial"/>
          <w:color w:val="000000" w:themeColor="text1"/>
          <w:sz w:val="22"/>
          <w:szCs w:val="22"/>
          <w:lang w:val="en-GB"/>
        </w:rPr>
      </w:pPr>
    </w:p>
    <w:p w:rsidR="00BA4DE1" w:rsidRPr="00E06631" w:rsidRDefault="00BA4DE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BA4DE1" w:rsidRPr="00E06631">
        <w:trPr>
          <w:tblHeader/>
        </w:trPr>
        <w:tc>
          <w:tcPr>
            <w:tcW w:w="3139" w:type="dxa"/>
            <w:tcBorders>
              <w:bottom w:val="single" w:sz="4" w:space="0" w:color="auto"/>
            </w:tcBorders>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BA4DE1" w:rsidRPr="00E06631" w:rsidRDefault="00BA4DE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Organisational Awareness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Public Service Orientation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Client Orientation and Customer Focus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Service Delivery Innovation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Focuses on customer needs and satisfaction by establishing and implementing applicable service standards.</w:t>
            </w:r>
          </w:p>
          <w:p w:rsidR="00BA4DE1" w:rsidRPr="00E06631" w:rsidRDefault="00BA4DE1" w:rsidP="005F56C9">
            <w:pPr>
              <w:autoSpaceDE w:val="0"/>
              <w:autoSpaceDN w:val="0"/>
              <w:ind w:left="357"/>
              <w:rPr>
                <w:rFonts w:ascii="Arial Narrow" w:hAnsi="Arial Narrow"/>
                <w:color w:val="000000" w:themeColor="text1"/>
                <w:sz w:val="20"/>
                <w:szCs w:val="20"/>
              </w:rPr>
            </w:pPr>
          </w:p>
          <w:p w:rsidR="00BA4DE1" w:rsidRPr="00E06631" w:rsidRDefault="00BA4DE1" w:rsidP="000D1C95">
            <w:pPr>
              <w:autoSpaceDE w:val="0"/>
              <w:autoSpaceDN w:val="0"/>
              <w:ind w:left="660"/>
              <w:rPr>
                <w:rFonts w:ascii="Arial Narrow" w:hAnsi="Arial Narrow"/>
                <w:color w:val="000000" w:themeColor="text1"/>
                <w:sz w:val="20"/>
                <w:szCs w:val="20"/>
              </w:rPr>
            </w:pPr>
            <w:r w:rsidRPr="00676BEB">
              <w:rPr>
                <w:rFonts w:ascii="Arial Narrow" w:hAnsi="Arial Narrow"/>
                <w:noProof/>
                <w:color w:val="000000" w:themeColor="text1"/>
                <w:sz w:val="18"/>
                <w:szCs w:val="18"/>
              </w:rPr>
              <w:t>Appoints consulting engineers and other specialists for feasibility studies designs investigations.</w:t>
            </w: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Communication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Empowerment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Coaching and Developing Others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Conflict Management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Identifies conflict and addresses differences in a sensible, fair and efficient manner.</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Continuous Improvement and Innovation</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Explores and implements innovative ways to continually improve business processes, service delivery and business results.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Performance Management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Ensures effective performance through setting and maintaining performance standards and managing accountability.</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Relationship Building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Team Effectiveness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Self Management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Manages own time, priorities, emotions and behaviours in order to achieve personal and work goals.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Honesty and Integrity</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Resilience</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Results Focused</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Self Development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Demonstrates commitment to assess and actively work towards improving and developing own knowledge, experience and competency.</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Ethical Conduct</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Analytical Thinking Skills</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Conceptual Thinking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Analysis and Decision-making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BA4DE1" w:rsidRPr="00E06631" w:rsidRDefault="00BA4DE1" w:rsidP="00BA4DE1">
            <w:pPr>
              <w:autoSpaceDE w:val="0"/>
              <w:autoSpaceDN w:val="0"/>
              <w:ind w:left="357"/>
              <w:rPr>
                <w:rFonts w:ascii="Arial Narrow" w:hAnsi="Arial Narrow"/>
                <w:color w:val="000000" w:themeColor="text1"/>
                <w:sz w:val="20"/>
                <w:szCs w:val="20"/>
              </w:rPr>
            </w:pPr>
          </w:p>
        </w:tc>
      </w:tr>
      <w:tr w:rsidR="00BA4DE1" w:rsidRPr="00E06631" w:rsidTr="005F56C9">
        <w:tc>
          <w:tcPr>
            <w:tcW w:w="3168" w:type="dxa"/>
            <w:gridSpan w:val="2"/>
          </w:tcPr>
          <w:p w:rsidR="00BA4DE1" w:rsidRPr="00E06631" w:rsidRDefault="00BA4DE1" w:rsidP="005F56C9">
            <w:pPr>
              <w:rPr>
                <w:rFonts w:ascii="Arial Narrow" w:hAnsi="Arial Narrow" w:cs="Arial"/>
                <w:color w:val="000000" w:themeColor="text1"/>
                <w:sz w:val="20"/>
                <w:szCs w:val="20"/>
              </w:rPr>
            </w:pPr>
            <w:r w:rsidRPr="00676BEB">
              <w:rPr>
                <w:rFonts w:ascii="Arial Narrow" w:hAnsi="Arial Narrow" w:cs="Arial"/>
                <w:noProof/>
                <w:color w:val="000000" w:themeColor="text1"/>
                <w:sz w:val="20"/>
                <w:szCs w:val="20"/>
              </w:rPr>
              <w:t>Problem solving</w:t>
            </w:r>
          </w:p>
        </w:tc>
        <w:tc>
          <w:tcPr>
            <w:tcW w:w="6120" w:type="dxa"/>
          </w:tcPr>
          <w:p w:rsidR="00BA4DE1" w:rsidRPr="00E06631" w:rsidRDefault="00BA4DE1" w:rsidP="005F56C9">
            <w:pPr>
              <w:autoSpaceDE w:val="0"/>
              <w:autoSpaceDN w:val="0"/>
              <w:ind w:left="357"/>
              <w:rPr>
                <w:rFonts w:ascii="Arial Narrow" w:hAnsi="Arial Narrow"/>
                <w:color w:val="000000" w:themeColor="text1"/>
                <w:sz w:val="20"/>
                <w:szCs w:val="20"/>
              </w:rPr>
            </w:pPr>
            <w:r w:rsidRPr="00676BEB">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BA4DE1" w:rsidRPr="00E06631" w:rsidRDefault="00BA4DE1" w:rsidP="00BA4DE1">
            <w:pPr>
              <w:autoSpaceDE w:val="0"/>
              <w:autoSpaceDN w:val="0"/>
              <w:ind w:left="357"/>
              <w:rPr>
                <w:rFonts w:ascii="Arial Narrow" w:hAnsi="Arial Narrow"/>
                <w:color w:val="000000" w:themeColor="text1"/>
                <w:sz w:val="20"/>
                <w:szCs w:val="20"/>
              </w:rPr>
            </w:pPr>
          </w:p>
        </w:tc>
      </w:tr>
    </w:tbl>
    <w:p w:rsidR="00BA4DE1" w:rsidRPr="00E06631" w:rsidRDefault="00BA4DE1" w:rsidP="00B453E0">
      <w:pPr>
        <w:rPr>
          <w:rFonts w:ascii="Arial" w:hAnsi="Arial" w:cs="Arial"/>
          <w:b/>
          <w:color w:val="000000" w:themeColor="text1"/>
        </w:rPr>
      </w:pPr>
    </w:p>
    <w:p w:rsidR="00BA4DE1" w:rsidRPr="00E06631" w:rsidRDefault="00BA4DE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BA4DE1" w:rsidRDefault="00BA4DE1" w:rsidP="005C0A1A">
      <w:pPr>
        <w:rPr>
          <w:rFonts w:ascii="Arial" w:hAnsi="Arial" w:cs="Arial"/>
          <w:b/>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Engineering Profession Act 2000 (Act 46 of 2000)</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Constitution of the RSA Act 108/1996, 5th Edition</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Environment Conservation Act, 1989 (Act 73 of 1989), as amended by Act 52 of 1994 and Act 50 of 2003</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National Environmental Management Act. 1998 (Act 107 of 1998), as amended by Act 56 of 2002, Act 46 of 2003 and Act 8 of 2004</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Municipal Supply Chain Management Regulations (Government Gazette 27636 of 30 May 2005)</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Basic Conditions of Employment Act,1997( Act 75 of 1997 ), as amended by Act 52 of 2003</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Occupational Heath and Safety Act, 1993 (Act 85 of 1993), as amended by Act 181 of 1993</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Built Environment Councils Acts, 2000 (Acts 44-49 of 2000)</w:t>
      </w:r>
    </w:p>
    <w:p w:rsidR="00BA4DE1" w:rsidRPr="00676BEB" w:rsidRDefault="00BA4DE1">
      <w:pPr>
        <w:rPr>
          <w:rFonts w:ascii="Arial" w:hAnsi="Arial" w:cs="Arial"/>
          <w:b/>
          <w:noProof/>
          <w:color w:val="000000" w:themeColor="text1"/>
          <w:sz w:val="22"/>
          <w:szCs w:val="22"/>
        </w:rPr>
      </w:pPr>
    </w:p>
    <w:p w:rsidR="00BA4DE1" w:rsidRPr="00676BEB" w:rsidRDefault="00BA4DE1">
      <w:pPr>
        <w:rPr>
          <w:rFonts w:ascii="Arial" w:hAnsi="Arial" w:cs="Arial"/>
          <w:b/>
          <w:noProof/>
          <w:color w:val="000000" w:themeColor="text1"/>
          <w:sz w:val="22"/>
          <w:szCs w:val="22"/>
        </w:rPr>
      </w:pPr>
      <w:r w:rsidRPr="00676BEB">
        <w:rPr>
          <w:rFonts w:ascii="Arial" w:hAnsi="Arial" w:cs="Arial"/>
          <w:b/>
          <w:noProof/>
          <w:color w:val="000000" w:themeColor="text1"/>
          <w:sz w:val="22"/>
          <w:szCs w:val="22"/>
        </w:rPr>
        <w:t>Local Government: Municipal Performance Regulations for Municipal Managers and Managers Directly Accountable to Municipal Managers, 2006</w:t>
      </w:r>
    </w:p>
    <w:p w:rsidR="00BA4DE1" w:rsidRPr="00676BEB" w:rsidRDefault="00BA4DE1">
      <w:pPr>
        <w:rPr>
          <w:rFonts w:ascii="Arial" w:hAnsi="Arial" w:cs="Arial"/>
          <w:b/>
          <w:noProof/>
          <w:color w:val="000000" w:themeColor="text1"/>
          <w:sz w:val="22"/>
          <w:szCs w:val="22"/>
        </w:rPr>
      </w:pPr>
    </w:p>
    <w:p w:rsidR="00BA4DE1" w:rsidRDefault="00BA4DE1" w:rsidP="005C0A1A">
      <w:pPr>
        <w:rPr>
          <w:rFonts w:ascii="Arial" w:hAnsi="Arial" w:cs="Arial"/>
          <w:b/>
          <w:color w:val="000000" w:themeColor="text1"/>
          <w:sz w:val="22"/>
          <w:szCs w:val="22"/>
        </w:rPr>
        <w:sectPr w:rsidR="00BA4DE1" w:rsidSect="00BA4DE1">
          <w:footerReference w:type="even" r:id="rId7"/>
          <w:footerReference w:type="default" r:id="rId8"/>
          <w:pgSz w:w="11907" w:h="16840" w:code="9"/>
          <w:pgMar w:top="1134" w:right="1134" w:bottom="1134" w:left="1134" w:header="720" w:footer="720" w:gutter="0"/>
          <w:pgNumType w:start="1"/>
          <w:cols w:space="720"/>
          <w:docGrid w:linePitch="360"/>
        </w:sectPr>
      </w:pPr>
      <w:r w:rsidRPr="00676BEB">
        <w:rPr>
          <w:rFonts w:ascii="Arial" w:hAnsi="Arial" w:cs="Arial"/>
          <w:b/>
          <w:noProof/>
          <w:color w:val="000000" w:themeColor="text1"/>
          <w:sz w:val="22"/>
          <w:szCs w:val="22"/>
        </w:rPr>
        <w:t>The Municipal Regulations on Minimum Competence Levels, Gazette 29967, 15 June 2007</w:t>
      </w:r>
    </w:p>
    <w:p w:rsidR="00BA4DE1" w:rsidRPr="00E06631" w:rsidRDefault="00BA4DE1" w:rsidP="005C0A1A">
      <w:pPr>
        <w:rPr>
          <w:rFonts w:ascii="Arial" w:hAnsi="Arial" w:cs="Arial"/>
          <w:b/>
          <w:color w:val="000000" w:themeColor="text1"/>
          <w:sz w:val="22"/>
          <w:szCs w:val="22"/>
          <w:lang w:val="en-GB"/>
        </w:rPr>
      </w:pPr>
    </w:p>
    <w:sectPr w:rsidR="00BA4DE1" w:rsidRPr="00E06631" w:rsidSect="00BA4DE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DE1" w:rsidRDefault="00BA4DE1">
      <w:r>
        <w:separator/>
      </w:r>
    </w:p>
  </w:endnote>
  <w:endnote w:type="continuationSeparator" w:id="0">
    <w:p w:rsidR="00BA4DE1" w:rsidRDefault="00BA4D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DE1" w:rsidRDefault="00BA4DE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A4DE1" w:rsidRDefault="00BA4D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DE1" w:rsidRDefault="00BA4DE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A4DE1" w:rsidRDefault="00BA4D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805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A646B">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805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A4DE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DE1" w:rsidRDefault="00BA4DE1">
      <w:r>
        <w:separator/>
      </w:r>
    </w:p>
  </w:footnote>
  <w:footnote w:type="continuationSeparator" w:id="0">
    <w:p w:rsidR="00BA4DE1" w:rsidRDefault="00BA4DE1">
      <w:r>
        <w:continuationSeparator/>
      </w:r>
    </w:p>
  </w:footnote>
  <w:footnote w:id="1">
    <w:p w:rsidR="00BA4DE1" w:rsidRDefault="00BA4DE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4DE1"/>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